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0B4B3">
      <w:pPr>
        <w:jc w:val="center"/>
        <w:rPr>
          <w:rFonts w:ascii="Times New Roman" w:hAnsi="Times New Roman" w:eastAsia="方正仿宋_GBK" w:cs="Times New Roman"/>
          <w:sz w:val="28"/>
          <w:szCs w:val="28"/>
        </w:rPr>
      </w:pPr>
      <w:r>
        <w:rPr>
          <w:rFonts w:hint="eastAsia" w:ascii="方正小标宋简体" w:hAnsi="方正小标宋简体" w:eastAsia="方正小标宋简体" w:cs="方正小标宋简体"/>
          <w:sz w:val="44"/>
          <w:szCs w:val="44"/>
        </w:rPr>
        <w:t>竞买须知</w:t>
      </w:r>
    </w:p>
    <w:p w14:paraId="516A4FB8">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为合理利用</w:t>
      </w:r>
      <w:r>
        <w:rPr>
          <w:rFonts w:hint="eastAsia" w:ascii="仿宋_GB2312" w:hAnsi="仿宋_GB2312" w:eastAsia="仿宋_GB2312" w:cs="仿宋_GB2312"/>
          <w:sz w:val="30"/>
          <w:szCs w:val="30"/>
        </w:rPr>
        <w:t>剩余砂石资源</w:t>
      </w:r>
      <w:r>
        <w:rPr>
          <w:rFonts w:ascii="仿宋_GB2312" w:hAnsi="仿宋_GB2312" w:eastAsia="仿宋_GB2312" w:cs="仿宋_GB2312"/>
          <w:sz w:val="30"/>
          <w:szCs w:val="30"/>
        </w:rPr>
        <w:t>，维护</w:t>
      </w:r>
      <w:r>
        <w:rPr>
          <w:rFonts w:hint="eastAsia" w:ascii="仿宋_GB2312" w:hAnsi="仿宋_GB2312" w:eastAsia="仿宋_GB2312" w:cs="仿宋_GB2312"/>
          <w:sz w:val="30"/>
          <w:szCs w:val="30"/>
        </w:rPr>
        <w:t>自然</w:t>
      </w:r>
      <w:r>
        <w:rPr>
          <w:rFonts w:ascii="仿宋_GB2312" w:hAnsi="仿宋_GB2312" w:eastAsia="仿宋_GB2312" w:cs="仿宋_GB2312"/>
          <w:sz w:val="30"/>
          <w:szCs w:val="30"/>
        </w:rPr>
        <w:t>资源的国家所有权，建立规范、开放、竞争、有序的剩余砂石市场，按照</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福建省自然资源厅关于印发福建省规范和完善砂石开采管理暂行规定的通知</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有关</w:t>
      </w:r>
      <w:r>
        <w:rPr>
          <w:rFonts w:hint="eastAsia" w:ascii="仿宋_GB2312" w:hAnsi="仿宋_GB2312" w:eastAsia="仿宋_GB2312" w:cs="仿宋_GB2312"/>
          <w:sz w:val="30"/>
          <w:szCs w:val="30"/>
        </w:rPr>
        <w:t>要求</w:t>
      </w:r>
      <w:r>
        <w:rPr>
          <w:rFonts w:ascii="仿宋_GB2312" w:hAnsi="仿宋_GB2312" w:eastAsia="仿宋_GB2312" w:cs="仿宋_GB2312"/>
          <w:sz w:val="30"/>
          <w:szCs w:val="30"/>
        </w:rPr>
        <w:t>，南平市武夷新区管理委员会和自然资源局决定公开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以下剩余砂石，并委托福建省公信拍卖有限公司负责公开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环节的组织实施。</w:t>
      </w:r>
    </w:p>
    <w:p w14:paraId="6EDCC5F3">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w:t>
      </w:r>
      <w:r>
        <w:rPr>
          <w:rFonts w:hint="eastAsia" w:ascii="仿宋_GB2312" w:hAnsi="仿宋_GB2312" w:eastAsia="仿宋_GB2312" w:cs="仿宋_GB2312"/>
          <w:sz w:val="30"/>
          <w:szCs w:val="30"/>
        </w:rPr>
        <w:t>委托</w:t>
      </w:r>
      <w:r>
        <w:rPr>
          <w:rFonts w:ascii="仿宋_GB2312" w:hAnsi="仿宋_GB2312" w:eastAsia="仿宋_GB2312" w:cs="仿宋_GB2312"/>
          <w:sz w:val="30"/>
          <w:szCs w:val="30"/>
        </w:rPr>
        <w:t>人和承办机构</w:t>
      </w:r>
    </w:p>
    <w:p w14:paraId="350281E8">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本次剩余砂石</w:t>
      </w:r>
      <w:r>
        <w:rPr>
          <w:rFonts w:hint="eastAsia" w:ascii="仿宋_GB2312" w:hAnsi="仿宋_GB2312" w:eastAsia="仿宋_GB2312" w:cs="仿宋_GB2312"/>
          <w:sz w:val="30"/>
          <w:szCs w:val="30"/>
        </w:rPr>
        <w:t>委托</w:t>
      </w:r>
      <w:r>
        <w:rPr>
          <w:rFonts w:ascii="仿宋_GB2312" w:hAnsi="仿宋_GB2312" w:eastAsia="仿宋_GB2312" w:cs="仿宋_GB2312"/>
          <w:sz w:val="30"/>
          <w:szCs w:val="30"/>
        </w:rPr>
        <w:t>人为南平市武夷新区管理委员会，联系人：</w:t>
      </w:r>
      <w:r>
        <w:rPr>
          <w:rFonts w:hint="eastAsia" w:ascii="仿宋_GB2312" w:hAnsi="仿宋_GB2312" w:eastAsia="仿宋_GB2312" w:cs="仿宋_GB2312"/>
          <w:sz w:val="30"/>
          <w:szCs w:val="30"/>
        </w:rPr>
        <w:t>李先生</w:t>
      </w:r>
      <w:r>
        <w:rPr>
          <w:rFonts w:ascii="仿宋_GB2312" w:hAnsi="仿宋_GB2312" w:eastAsia="仿宋_GB2312" w:cs="仿宋_GB2312"/>
          <w:sz w:val="30"/>
          <w:szCs w:val="30"/>
        </w:rPr>
        <w:t>；联系电话：</w:t>
      </w:r>
      <w:r>
        <w:rPr>
          <w:rFonts w:hint="eastAsia" w:ascii="仿宋_GB2312" w:hAnsi="仿宋_GB2312" w:eastAsia="仿宋_GB2312" w:cs="仿宋_GB2312"/>
          <w:sz w:val="30"/>
          <w:szCs w:val="30"/>
        </w:rPr>
        <w:t>17705997000</w:t>
      </w:r>
      <w:r>
        <w:rPr>
          <w:rFonts w:ascii="仿宋_GB2312" w:hAnsi="仿宋_GB2312" w:eastAsia="仿宋_GB2312" w:cs="仿宋_GB2312"/>
          <w:sz w:val="30"/>
          <w:szCs w:val="30"/>
        </w:rPr>
        <w:t>。</w:t>
      </w:r>
    </w:p>
    <w:p w14:paraId="483EEEF6">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福建省公信拍卖有限公司负责公开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环节的组织实施，联系地址：南平市建阳区广信街96号一楼大厅；联系人：</w:t>
      </w:r>
      <w:r>
        <w:rPr>
          <w:rFonts w:hint="eastAsia" w:ascii="仿宋_GB2312" w:hAnsi="仿宋_GB2312" w:eastAsia="仿宋_GB2312" w:cs="仿宋_GB2312"/>
          <w:sz w:val="30"/>
          <w:szCs w:val="30"/>
        </w:rPr>
        <w:t>许先生</w:t>
      </w:r>
      <w:r>
        <w:rPr>
          <w:rFonts w:ascii="仿宋_GB2312" w:hAnsi="仿宋_GB2312" w:eastAsia="仿宋_GB2312" w:cs="仿宋_GB2312"/>
          <w:sz w:val="30"/>
          <w:szCs w:val="30"/>
        </w:rPr>
        <w:t>；联系电话：</w:t>
      </w:r>
      <w:r>
        <w:rPr>
          <w:rFonts w:hint="eastAsia" w:ascii="仿宋_GB2312" w:hAnsi="仿宋_GB2312" w:eastAsia="仿宋_GB2312" w:cs="仿宋_GB2312"/>
          <w:sz w:val="30"/>
          <w:szCs w:val="30"/>
        </w:rPr>
        <w:t>0599-5811165</w:t>
      </w:r>
      <w:r>
        <w:rPr>
          <w:rFonts w:ascii="仿宋_GB2312" w:hAnsi="仿宋_GB2312" w:eastAsia="仿宋_GB2312" w:cs="仿宋_GB2312"/>
          <w:sz w:val="30"/>
          <w:szCs w:val="30"/>
        </w:rPr>
        <w:t>。</w:t>
      </w:r>
    </w:p>
    <w:p w14:paraId="2FD3EE7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方式</w:t>
      </w:r>
    </w:p>
    <w:p w14:paraId="43EB39C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采用密封式拍卖，按价高者得原则确定买受人。</w:t>
      </w:r>
    </w:p>
    <w:p w14:paraId="1184903D">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三、本次</w:t>
      </w:r>
      <w:r>
        <w:rPr>
          <w:rFonts w:hint="eastAsia" w:ascii="仿宋_GB2312" w:hAnsi="仿宋_GB2312" w:eastAsia="仿宋_GB2312" w:cs="仿宋_GB2312"/>
          <w:sz w:val="30"/>
          <w:szCs w:val="30"/>
        </w:rPr>
        <w:t>拍卖标的</w:t>
      </w:r>
      <w:r>
        <w:rPr>
          <w:rFonts w:ascii="仿宋_GB2312" w:hAnsi="仿宋_GB2312" w:eastAsia="仿宋_GB2312" w:cs="仿宋_GB2312"/>
          <w:sz w:val="30"/>
          <w:szCs w:val="30"/>
        </w:rPr>
        <w:t>基本情况如下：</w:t>
      </w:r>
    </w:p>
    <w:p w14:paraId="39856663">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（一）项目名称：南平市森林资源智慧运营中心、生态资源产业智慧化培育建设项目剩余砂石量；</w:t>
      </w:r>
    </w:p>
    <w:p w14:paraId="272B001F">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w:t>
      </w:r>
      <w:r>
        <w:rPr>
          <w:rFonts w:hint="eastAsia" w:ascii="仿宋_GB2312" w:hAnsi="仿宋_GB2312" w:eastAsia="仿宋_GB2312" w:cs="仿宋_GB2312"/>
          <w:sz w:val="30"/>
          <w:szCs w:val="30"/>
        </w:rPr>
        <w:t>标的情况</w:t>
      </w:r>
      <w:r>
        <w:rPr>
          <w:rFonts w:ascii="仿宋_GB2312" w:hAnsi="仿宋_GB2312" w:eastAsia="仿宋_GB2312" w:cs="仿宋_GB2312"/>
          <w:sz w:val="30"/>
          <w:szCs w:val="30"/>
        </w:rPr>
        <w:t>：依据《福建省南平市森林资源智慧运营中心、生态资源产业智慧化培育建设项目剩余砂石量估算报告》：该地块总面积14109.9m²，砂石量83055.2</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。其中素填土2987.8</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；粉质黏土694.9</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；散体状强风化流纹质含角砾晶屑熔结凝灰岩8175.9</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；碎块状强风化流纹质含角砾晶屑熔结凝灰岩12339.3</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；中风化流纹质含角砾晶屑熔结凝灰岩15866.3立方米；微风化流纹质含角砾晶屑熔结凝灰岩42991.0</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。因项目地块未进行挖方施工，项目区内剩余砂石量即未开挖的砂石量83055.2</w:t>
      </w:r>
      <w:r>
        <w:rPr>
          <w:rFonts w:hint="eastAsia" w:ascii="仿宋_GB2312" w:hAnsi="仿宋_GB2312" w:eastAsia="仿宋_GB2312" w:cs="仿宋_GB2312"/>
          <w:sz w:val="30"/>
          <w:szCs w:val="30"/>
        </w:rPr>
        <w:t>m³</w:t>
      </w:r>
      <w:r>
        <w:rPr>
          <w:rFonts w:ascii="仿宋_GB2312" w:hAnsi="仿宋_GB2312" w:eastAsia="仿宋_GB2312" w:cs="仿宋_GB2312"/>
          <w:sz w:val="30"/>
          <w:szCs w:val="30"/>
        </w:rPr>
        <w:t>；</w:t>
      </w:r>
    </w:p>
    <w:p w14:paraId="7DFF683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（三）剩余砂石量：83055.2m³；</w:t>
      </w:r>
    </w:p>
    <w:p w14:paraId="4A389A24">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（四）</w:t>
      </w:r>
      <w:r>
        <w:rPr>
          <w:rFonts w:hint="eastAsia" w:ascii="仿宋_GB2312" w:hAnsi="仿宋_GB2312" w:eastAsia="仿宋_GB2312" w:cs="仿宋_GB2312"/>
          <w:sz w:val="30"/>
          <w:szCs w:val="30"/>
        </w:rPr>
        <w:t>单价</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20.74</w:t>
      </w:r>
      <w:r>
        <w:rPr>
          <w:rFonts w:ascii="仿宋_GB2312" w:hAnsi="仿宋_GB2312" w:eastAsia="仿宋_GB2312" w:cs="仿宋_GB2312"/>
          <w:sz w:val="30"/>
          <w:szCs w:val="30"/>
        </w:rPr>
        <w:t>元</w:t>
      </w:r>
      <w:r>
        <w:rPr>
          <w:rFonts w:hint="eastAsia" w:ascii="仿宋_GB2312" w:hAnsi="仿宋_GB2312" w:eastAsia="仿宋_GB2312" w:cs="仿宋_GB2312"/>
          <w:sz w:val="30"/>
          <w:szCs w:val="30"/>
        </w:rPr>
        <w:t>/立方米</w:t>
      </w:r>
      <w:r>
        <w:rPr>
          <w:rFonts w:ascii="仿宋_GB2312" w:hAnsi="仿宋_GB2312" w:eastAsia="仿宋_GB2312" w:cs="仿宋_GB2312"/>
          <w:sz w:val="30"/>
          <w:szCs w:val="30"/>
        </w:rPr>
        <w:t>；</w:t>
      </w:r>
    </w:p>
    <w:p w14:paraId="33DE8EA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（五）起拍价：1722565</w:t>
      </w:r>
      <w:r>
        <w:rPr>
          <w:rFonts w:ascii="仿宋_GB2312" w:hAnsi="仿宋_GB2312" w:eastAsia="仿宋_GB2312" w:cs="仿宋_GB2312"/>
          <w:sz w:val="30"/>
          <w:szCs w:val="30"/>
        </w:rPr>
        <w:t>元</w:t>
      </w:r>
      <w:r>
        <w:rPr>
          <w:rFonts w:hint="eastAsia" w:ascii="仿宋_GB2312" w:hAnsi="仿宋_GB2312" w:eastAsia="仿宋_GB2312" w:cs="仿宋_GB2312"/>
          <w:sz w:val="30"/>
          <w:szCs w:val="30"/>
        </w:rPr>
        <w:t>；</w:t>
      </w:r>
    </w:p>
    <w:p w14:paraId="5322512B">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六</w:t>
      </w:r>
      <w:r>
        <w:rPr>
          <w:rFonts w:ascii="仿宋_GB2312" w:hAnsi="仿宋_GB2312" w:eastAsia="仿宋_GB2312" w:cs="仿宋_GB2312"/>
          <w:sz w:val="30"/>
          <w:szCs w:val="30"/>
        </w:rPr>
        <w:t>）保证金金额：172257元。</w:t>
      </w:r>
    </w:p>
    <w:p w14:paraId="292D5CE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人资格要求</w:t>
      </w:r>
    </w:p>
    <w:p w14:paraId="40FB818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中华人民共和国境内的自然人、法人</w:t>
      </w:r>
      <w:r>
        <w:rPr>
          <w:rFonts w:hint="eastAsia" w:ascii="仿宋_GB2312" w:hAnsi="仿宋_GB2312" w:eastAsia="仿宋_GB2312" w:cs="仿宋_GB2312"/>
          <w:sz w:val="30"/>
          <w:szCs w:val="30"/>
        </w:rPr>
        <w:t>。</w:t>
      </w:r>
    </w:p>
    <w:p w14:paraId="3974072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文件取得</w:t>
      </w:r>
    </w:p>
    <w:p w14:paraId="0924E0B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南平市森林资源智慧运营中心、生态资源产业智慧化培育建设项目剩余砂石量</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文件（以下简称</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文件）在</w:t>
      </w:r>
      <w:r>
        <w:rPr>
          <w:rFonts w:hint="eastAsia" w:ascii="仿宋_GB2312" w:hAnsi="仿宋_GB2312" w:eastAsia="仿宋_GB2312" w:cs="仿宋_GB2312"/>
          <w:sz w:val="30"/>
          <w:szCs w:val="30"/>
        </w:rPr>
        <w:t>南平市产权交易有限公司</w:t>
      </w:r>
      <w:r>
        <w:rPr>
          <w:rFonts w:hint="eastAsia" w:ascii="仿宋_GB2312" w:hAnsi="仿宋_GB2312" w:eastAsia="仿宋_GB2312" w:cs="仿宋_GB2312"/>
          <w:sz w:val="30"/>
          <w:szCs w:val="30"/>
          <w:lang w:val="en-US" w:eastAsia="zh-CN"/>
        </w:rPr>
        <w:t>一楼获取</w:t>
      </w:r>
      <w:r>
        <w:rPr>
          <w:rFonts w:hint="default"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拍卖文件</w:t>
      </w:r>
      <w:r>
        <w:rPr>
          <w:rFonts w:hint="default" w:ascii="仿宋_GB2312" w:hAnsi="仿宋_GB2312" w:eastAsia="仿宋_GB2312" w:cs="仿宋_GB2312"/>
          <w:sz w:val="30"/>
          <w:szCs w:val="30"/>
        </w:rPr>
        <w:t>包括以下</w:t>
      </w:r>
      <w:r>
        <w:rPr>
          <w:rFonts w:hint="eastAsia" w:ascii="仿宋_GB2312" w:hAnsi="仿宋_GB2312" w:eastAsia="仿宋_GB2312" w:cs="仿宋_GB2312"/>
          <w:sz w:val="30"/>
          <w:szCs w:val="30"/>
          <w:lang w:val="en-US" w:eastAsia="zh-CN"/>
        </w:rPr>
        <w:t>内容</w:t>
      </w:r>
      <w:r>
        <w:rPr>
          <w:rFonts w:ascii="仿宋_GB2312" w:hAnsi="仿宋_GB2312" w:eastAsia="仿宋_GB2312" w:cs="仿宋_GB2312"/>
          <w:sz w:val="30"/>
          <w:szCs w:val="30"/>
        </w:rPr>
        <w:t>：</w:t>
      </w:r>
    </w:p>
    <w:p w14:paraId="49F1BA69">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（一）公告；</w:t>
      </w:r>
    </w:p>
    <w:p w14:paraId="4E4FCA43">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（二）竞买须知；</w:t>
      </w:r>
    </w:p>
    <w:p w14:paraId="650EBD91">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（三）竞买</w:t>
      </w:r>
      <w:r>
        <w:rPr>
          <w:rFonts w:hint="eastAsia" w:ascii="仿宋_GB2312" w:hAnsi="仿宋_GB2312" w:eastAsia="仿宋_GB2312" w:cs="仿宋_GB2312"/>
          <w:sz w:val="30"/>
          <w:szCs w:val="30"/>
        </w:rPr>
        <w:t>承诺</w:t>
      </w:r>
      <w:r>
        <w:rPr>
          <w:rFonts w:ascii="仿宋_GB2312" w:hAnsi="仿宋_GB2312" w:eastAsia="仿宋_GB2312" w:cs="仿宋_GB2312"/>
          <w:sz w:val="30"/>
          <w:szCs w:val="30"/>
        </w:rPr>
        <w:t>书；</w:t>
      </w:r>
    </w:p>
    <w:p w14:paraId="5A04C609">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）授权委托书；</w:t>
      </w:r>
    </w:p>
    <w:p w14:paraId="1F300C09">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）密封式拍卖报价函；</w:t>
      </w:r>
    </w:p>
    <w:p w14:paraId="310DEC33">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销售协议</w:t>
      </w:r>
      <w:r>
        <w:rPr>
          <w:rFonts w:ascii="仿宋_GB2312" w:hAnsi="仿宋_GB2312" w:eastAsia="仿宋_GB2312" w:cs="仿宋_GB2312"/>
          <w:sz w:val="30"/>
          <w:szCs w:val="30"/>
        </w:rPr>
        <w:t>（样本）。</w:t>
      </w:r>
    </w:p>
    <w:p w14:paraId="62F9C83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w:t>
      </w:r>
      <w:r>
        <w:rPr>
          <w:rFonts w:ascii="仿宋_GB2312" w:hAnsi="仿宋_GB2312" w:eastAsia="仿宋_GB2312" w:cs="仿宋_GB2312"/>
          <w:sz w:val="30"/>
          <w:szCs w:val="30"/>
        </w:rPr>
        <w:t>、提交申请</w:t>
      </w:r>
    </w:p>
    <w:p w14:paraId="1352865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竞买人</w:t>
      </w:r>
      <w:r>
        <w:rPr>
          <w:rFonts w:ascii="仿宋_GB2312" w:hAnsi="仿宋_GB2312" w:eastAsia="仿宋_GB2312" w:cs="仿宋_GB2312"/>
          <w:sz w:val="30"/>
          <w:szCs w:val="30"/>
        </w:rPr>
        <w:t>须于</w:t>
      </w:r>
      <w:r>
        <w:rPr>
          <w:rFonts w:hint="eastAsia" w:ascii="仿宋_GB2312" w:hAnsi="仿宋_GB2312" w:eastAsia="仿宋_GB2312" w:cs="仿宋_GB2312"/>
          <w:sz w:val="30"/>
          <w:szCs w:val="30"/>
        </w:rPr>
        <w:t>2026年4月27日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时前交纳竞买保证金，并在</w:t>
      </w:r>
      <w:r>
        <w:rPr>
          <w:rFonts w:hint="eastAsia" w:ascii="仿宋_GB2312" w:hAnsi="仿宋_GB2312" w:eastAsia="仿宋_GB2312" w:cs="仿宋_GB2312"/>
          <w:sz w:val="30"/>
          <w:szCs w:val="30"/>
        </w:rPr>
        <w:t>2026年4月27日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时前（法定工作时间）按下列要求向福建省公信拍卖有限公司提交书面申请。以竞买保证金足额到达指定账户且收到齐备的</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文件查验审核通过为准，过时不再受理。</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文件必须以中文书写，不接受信函、电子邮件及口头竞买申请。</w:t>
      </w:r>
    </w:p>
    <w:p w14:paraId="125D83A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文件包括：</w:t>
      </w:r>
    </w:p>
    <w:p w14:paraId="500411A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1.竞买承诺书（原件）；</w:t>
      </w:r>
    </w:p>
    <w:p w14:paraId="023FA1E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竞买人</w:t>
      </w:r>
      <w:r>
        <w:rPr>
          <w:rFonts w:hint="eastAsia" w:ascii="仿宋_GB2312" w:hAnsi="仿宋_GB2312" w:eastAsia="仿宋_GB2312" w:cs="仿宋_GB2312"/>
          <w:sz w:val="30"/>
          <w:szCs w:val="30"/>
        </w:rPr>
        <w:t>签署意见的《竞买须知》（原件）；</w:t>
      </w:r>
    </w:p>
    <w:p w14:paraId="7962AB3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3.本须知规定交纳竞买保证金的凭据（核原件）；</w:t>
      </w:r>
    </w:p>
    <w:p w14:paraId="63DBD5A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4.营业执照副本及其复印件（核原件，仅限营利法人提供）；</w:t>
      </w:r>
    </w:p>
    <w:p w14:paraId="1BA7835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5.法定代表人证明书（原件）及其身份证复印件（核原件，仅限营利法人提供）；</w:t>
      </w:r>
    </w:p>
    <w:p w14:paraId="668984E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6.法人不能亲自参加的应提供《授权委托书》（原件，仅限营利法人提供）</w:t>
      </w:r>
    </w:p>
    <w:p w14:paraId="5C40B16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eastAsia="zh-CN"/>
        </w:rPr>
        <w:t>自然人</w:t>
      </w:r>
      <w:r>
        <w:rPr>
          <w:rFonts w:hint="eastAsia" w:ascii="仿宋_GB2312" w:hAnsi="仿宋_GB2312" w:eastAsia="仿宋_GB2312" w:cs="仿宋_GB2312"/>
          <w:sz w:val="30"/>
          <w:szCs w:val="30"/>
        </w:rPr>
        <w:t>身份证明及身份证复印件（仅限自然人申请时提供）</w:t>
      </w:r>
      <w:r>
        <w:rPr>
          <w:rFonts w:ascii="仿宋_GB2312" w:hAnsi="仿宋_GB2312" w:eastAsia="仿宋_GB2312" w:cs="仿宋_GB2312"/>
          <w:sz w:val="30"/>
          <w:szCs w:val="30"/>
        </w:rPr>
        <w:t>。</w:t>
      </w:r>
    </w:p>
    <w:p w14:paraId="6CD6C20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w:t>
      </w:r>
      <w:r>
        <w:rPr>
          <w:rFonts w:ascii="仿宋_GB2312" w:hAnsi="仿宋_GB2312" w:eastAsia="仿宋_GB2312" w:cs="仿宋_GB2312"/>
          <w:sz w:val="30"/>
          <w:szCs w:val="30"/>
        </w:rPr>
        <w:t>、交纳竞买保证金</w:t>
      </w:r>
    </w:p>
    <w:p w14:paraId="67D41F0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ascii="仿宋_GB2312" w:hAnsi="仿宋_GB2312" w:eastAsia="仿宋_GB2312" w:cs="仿宋_GB2312"/>
          <w:sz w:val="30"/>
          <w:szCs w:val="30"/>
        </w:rPr>
        <w:t>本宗剩余砂石竞买保证金为人民币172257元整，须于</w:t>
      </w:r>
      <w:r>
        <w:rPr>
          <w:rFonts w:hint="eastAsia" w:ascii="仿宋_GB2312" w:hAnsi="仿宋_GB2312" w:eastAsia="仿宋_GB2312" w:cs="仿宋_GB2312"/>
          <w:sz w:val="30"/>
          <w:szCs w:val="30"/>
        </w:rPr>
        <w:t>2026年4月27日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前汇入南平市武夷新区管理委员会以下账户（以到账为准）：</w:t>
      </w:r>
    </w:p>
    <w:p w14:paraId="2EA6EE6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4631635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p w14:paraId="421BA3D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开户行：农业银行南平童游支行</w:t>
      </w:r>
    </w:p>
    <w:p w14:paraId="4B925D4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竞买保证金由</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人自行支付，不得代交；为避免因竞买保证金到账时间延误，影响</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人顺利获取交易竞买资格，建议</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人在报名期限截止时间的1日前交纳竞买保证金。</w:t>
      </w:r>
    </w:p>
    <w:p w14:paraId="1A8648D8">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（二）转付</w:t>
      </w:r>
    </w:p>
    <w:p w14:paraId="37EE79D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拍卖会结束后，未被确定为买受人的竞买人，其竞买保证金将在确定买受人次日起10个工作日内按原汇入渠道无息退还。拍卖成交并签订各项合同后，买受人竞买保证金可转为履约保证金（履约保证金为成交价的10%）。</w:t>
      </w:r>
    </w:p>
    <w:p w14:paraId="3FE6364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2.若意向竞买人交纳竞买保证金后因未完成报名或未成功报名而未能成为竞买人，委托人将在确定买受人次日起 10个工作日内将其竞买保证金按原汇入渠道无息退还。</w:t>
      </w:r>
    </w:p>
    <w:p w14:paraId="1A31235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资格审查</w:t>
      </w:r>
    </w:p>
    <w:p w14:paraId="08C6CA7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拍卖公司负责对潜在竞买人进行资格审查。按时足额缴纳竞买保证金并通过资格审查的，方可取得竞买资格。</w:t>
      </w:r>
    </w:p>
    <w:p w14:paraId="2C5511ED">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有下列情形之一者，为无效</w:t>
      </w:r>
      <w:r>
        <w:rPr>
          <w:rFonts w:hint="eastAsia" w:ascii="仿宋_GB2312" w:hAnsi="仿宋_GB2312" w:eastAsia="仿宋_GB2312" w:cs="仿宋_GB2312"/>
          <w:sz w:val="30"/>
          <w:szCs w:val="30"/>
        </w:rPr>
        <w:t>报名</w:t>
      </w:r>
      <w:r>
        <w:rPr>
          <w:rFonts w:ascii="仿宋_GB2312" w:hAnsi="仿宋_GB2312" w:eastAsia="仿宋_GB2312" w:cs="仿宋_GB2312"/>
          <w:sz w:val="30"/>
          <w:szCs w:val="30"/>
        </w:rPr>
        <w:t>：</w:t>
      </w:r>
    </w:p>
    <w:p w14:paraId="4D3C61B0">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（一）申请文件在规定的申请截止期限后收到的；</w:t>
      </w:r>
    </w:p>
    <w:p w14:paraId="50C5B7F2">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（二）申请文件不齐备或不符合</w:t>
      </w:r>
      <w:r>
        <w:rPr>
          <w:rFonts w:hint="eastAsia" w:ascii="仿宋_GB2312" w:hAnsi="仿宋_GB2312" w:eastAsia="仿宋_GB2312" w:cs="仿宋_GB2312"/>
          <w:sz w:val="30"/>
          <w:szCs w:val="30"/>
        </w:rPr>
        <w:t>有关</w:t>
      </w:r>
      <w:r>
        <w:rPr>
          <w:rFonts w:ascii="仿宋_GB2312" w:hAnsi="仿宋_GB2312" w:eastAsia="仿宋_GB2312" w:cs="仿宋_GB2312"/>
          <w:sz w:val="30"/>
          <w:szCs w:val="30"/>
        </w:rPr>
        <w:t>规定的；</w:t>
      </w:r>
    </w:p>
    <w:p w14:paraId="5202118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（三）在</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文件规定的期限内竞买保证金未到达或未足额到达指定账户的；</w:t>
      </w:r>
    </w:p>
    <w:p w14:paraId="68AC6455">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（四）不符合</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文件规定的</w:t>
      </w:r>
      <w:r>
        <w:rPr>
          <w:rFonts w:hint="eastAsia" w:ascii="仿宋_GB2312" w:hAnsi="仿宋_GB2312" w:eastAsia="仿宋_GB2312" w:cs="仿宋_GB2312"/>
          <w:sz w:val="30"/>
          <w:szCs w:val="30"/>
          <w:lang w:eastAsia="zh-CN"/>
        </w:rPr>
        <w:t>竞买人</w:t>
      </w:r>
      <w:r>
        <w:rPr>
          <w:rFonts w:ascii="仿宋_GB2312" w:hAnsi="仿宋_GB2312" w:eastAsia="仿宋_GB2312" w:cs="仿宋_GB2312"/>
          <w:sz w:val="30"/>
          <w:szCs w:val="30"/>
        </w:rPr>
        <w:t>条件的；</w:t>
      </w:r>
    </w:p>
    <w:p w14:paraId="4B7DEC24">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（五）委托他人代理，委托文件不齐全、委托事项不明确或不符合规定的；</w:t>
      </w:r>
    </w:p>
    <w:p w14:paraId="2CB79BF1">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（六）</w:t>
      </w:r>
      <w:r>
        <w:rPr>
          <w:rFonts w:hint="eastAsia" w:ascii="仿宋_GB2312" w:hAnsi="仿宋_GB2312" w:eastAsia="仿宋_GB2312" w:cs="仿宋_GB2312"/>
          <w:sz w:val="30"/>
          <w:szCs w:val="30"/>
          <w:lang w:eastAsia="zh-CN"/>
        </w:rPr>
        <w:t>竞买人</w:t>
      </w:r>
      <w:r>
        <w:rPr>
          <w:rFonts w:ascii="仿宋_GB2312" w:hAnsi="仿宋_GB2312" w:eastAsia="仿宋_GB2312" w:cs="仿宋_GB2312"/>
          <w:sz w:val="30"/>
          <w:szCs w:val="30"/>
        </w:rPr>
        <w:t>不具备相应主体资格的;</w:t>
      </w:r>
    </w:p>
    <w:p w14:paraId="732CE87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（七）申请文件字迹不清，无法辨认或未经盖章确认而涂改过的；</w:t>
      </w:r>
    </w:p>
    <w:p w14:paraId="2DD8511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（八）法律法规规定的其他情形。</w:t>
      </w:r>
    </w:p>
    <w:p w14:paraId="41F1E47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公告</w:t>
      </w:r>
      <w:r>
        <w:rPr>
          <w:rFonts w:ascii="仿宋_GB2312" w:hAnsi="仿宋_GB2312" w:eastAsia="仿宋_GB2312" w:cs="仿宋_GB2312"/>
          <w:sz w:val="30"/>
          <w:szCs w:val="30"/>
        </w:rPr>
        <w:t>时间和地点</w:t>
      </w:r>
    </w:p>
    <w:p w14:paraId="569013A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公告时间：202</w:t>
      </w:r>
      <w:r>
        <w:rPr>
          <w:rFonts w:hint="eastAsia" w:ascii="仿宋_GB2312" w:hAnsi="仿宋_GB2312" w:eastAsia="仿宋_GB2312" w:cs="仿宋_GB2312"/>
          <w:sz w:val="30"/>
          <w:szCs w:val="30"/>
        </w:rPr>
        <w:t>6</w:t>
      </w:r>
      <w:r>
        <w:rPr>
          <w:rFonts w:ascii="仿宋_GB2312" w:hAnsi="仿宋_GB2312" w:eastAsia="仿宋_GB2312" w:cs="仿宋_GB2312"/>
          <w:sz w:val="30"/>
          <w:szCs w:val="30"/>
        </w:rPr>
        <w:t>年</w:t>
      </w:r>
      <w:r>
        <w:rPr>
          <w:rFonts w:hint="eastAsia" w:ascii="仿宋_GB2312" w:hAnsi="仿宋_GB2312" w:eastAsia="仿宋_GB2312" w:cs="仿宋_GB2312"/>
          <w:sz w:val="30"/>
          <w:szCs w:val="30"/>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21</w:t>
      </w:r>
      <w:r>
        <w:rPr>
          <w:rFonts w:ascii="仿宋_GB2312" w:hAnsi="仿宋_GB2312" w:eastAsia="仿宋_GB2312" w:cs="仿宋_GB2312"/>
          <w:sz w:val="30"/>
          <w:szCs w:val="30"/>
        </w:rPr>
        <w:t>日-202</w:t>
      </w:r>
      <w:r>
        <w:rPr>
          <w:rFonts w:hint="eastAsia" w:ascii="仿宋_GB2312" w:hAnsi="仿宋_GB2312" w:eastAsia="仿宋_GB2312" w:cs="仿宋_GB2312"/>
          <w:sz w:val="30"/>
          <w:szCs w:val="30"/>
        </w:rPr>
        <w:t>6</w:t>
      </w:r>
      <w:r>
        <w:rPr>
          <w:rFonts w:ascii="仿宋_GB2312" w:hAnsi="仿宋_GB2312" w:eastAsia="仿宋_GB2312" w:cs="仿宋_GB2312"/>
          <w:sz w:val="30"/>
          <w:szCs w:val="30"/>
        </w:rPr>
        <w:t>年</w:t>
      </w:r>
      <w:r>
        <w:rPr>
          <w:rFonts w:hint="eastAsia" w:ascii="仿宋_GB2312" w:hAnsi="仿宋_GB2312" w:eastAsia="仿宋_GB2312" w:cs="仿宋_GB2312"/>
          <w:sz w:val="30"/>
          <w:szCs w:val="30"/>
        </w:rPr>
        <w:t>4</w:t>
      </w:r>
      <w:r>
        <w:rPr>
          <w:rFonts w:ascii="仿宋_GB2312" w:hAnsi="仿宋_GB2312" w:eastAsia="仿宋_GB2312" w:cs="仿宋_GB2312"/>
          <w:sz w:val="30"/>
          <w:szCs w:val="30"/>
        </w:rPr>
        <w:t>月</w:t>
      </w:r>
      <w:r>
        <w:rPr>
          <w:rFonts w:hint="eastAsia" w:ascii="仿宋_GB2312" w:hAnsi="仿宋_GB2312" w:eastAsia="仿宋_GB2312" w:cs="仿宋_GB2312"/>
          <w:sz w:val="30"/>
          <w:szCs w:val="30"/>
        </w:rPr>
        <w:t>27</w:t>
      </w:r>
      <w:r>
        <w:rPr>
          <w:rFonts w:ascii="仿宋_GB2312" w:hAnsi="仿宋_GB2312" w:eastAsia="仿宋_GB2312" w:cs="仿宋_GB2312"/>
          <w:sz w:val="30"/>
          <w:szCs w:val="30"/>
        </w:rPr>
        <w:t>日</w:t>
      </w:r>
    </w:p>
    <w:p w14:paraId="106F041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地点：</w:t>
      </w:r>
      <w:r>
        <w:rPr>
          <w:rFonts w:hint="eastAsia" w:ascii="仿宋_GB2312" w:hAnsi="仿宋_GB2312" w:eastAsia="仿宋_GB2312" w:cs="仿宋_GB2312"/>
          <w:sz w:val="30"/>
          <w:szCs w:val="30"/>
        </w:rPr>
        <w:t>南平市建阳区广信街96号一楼大厅</w:t>
      </w:r>
      <w:r>
        <w:rPr>
          <w:rFonts w:ascii="仿宋_GB2312" w:hAnsi="仿宋_GB2312" w:eastAsia="仿宋_GB2312" w:cs="仿宋_GB2312"/>
          <w:sz w:val="30"/>
          <w:szCs w:val="30"/>
        </w:rPr>
        <w:t>。</w:t>
      </w:r>
    </w:p>
    <w:p w14:paraId="6D3E24C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十、剩余砂石</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按下列程序和规则进行：</w:t>
      </w:r>
    </w:p>
    <w:p w14:paraId="429DD81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（一）拍卖方式</w:t>
      </w:r>
    </w:p>
    <w:p w14:paraId="440C78F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本场拍卖会采用密封式拍卖方式，竞买人必须在2026年4月28日上午10:00时前将填写好的报价单密封后递交给拍卖人。报价单的报价应等于或高于起拍价，否则为无效报价。</w:t>
      </w:r>
    </w:p>
    <w:p w14:paraId="7BDAE34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确定买受人的原则为：（1）若只有一个不低于起拍价的最高报价，则确定该报价为买受人；（2）若有两个（含两个）以上不低于起拍价的不同报价，则确定报价最高者为买受人；（3）若有两个（含两个）以上且报价完全相同时，即由相同最高报价者当场进行现场竞价（其他报价者不得参与竞价）。现场竞价以最高报价作为起拍价，采用增价拍卖方式，以最高应价确定买受人。如相同最高报价者在现场竞价过程中均未举牌应价，则按递交报价单的时间顺序，将先报价者确定为买受人。</w:t>
      </w:r>
    </w:p>
    <w:p w14:paraId="1F255DE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（二）程序</w:t>
      </w:r>
    </w:p>
    <w:p w14:paraId="47FF797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1.公布拍卖信息</w:t>
      </w:r>
    </w:p>
    <w:p w14:paraId="70F4C37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在公告规定的起始日，福建省公信拍卖有限公司将项目基本情况通过网站、报纸进行公布；</w:t>
      </w:r>
    </w:p>
    <w:p w14:paraId="7C39084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2.现场竞价</w:t>
      </w:r>
    </w:p>
    <w:p w14:paraId="4B2DDB1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现场拍卖由主持人主持进行。</w:t>
      </w:r>
    </w:p>
    <w:p w14:paraId="0614A6A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取得竞买资格的竞买人均有报价的权利。</w:t>
      </w:r>
    </w:p>
    <w:p w14:paraId="419D69F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买人按要求规范填写密封报价函，清晰填报有效报价，签字盖章确认后，自行密封装入指定密封袋，在规定报价截止时间前提交至福建省公信拍卖有限公司指定收集窗口，逾期提交一律不予受理。密封报价规则如下：</w:t>
      </w:r>
    </w:p>
    <w:p w14:paraId="497FE08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 竞买人必须严格遵守拍卖纪律及拍卖公司现场管理规定，服从工作人员统一安排与审核认定。</w:t>
      </w:r>
    </w:p>
    <w:p w14:paraId="63FFC6D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 本次拍卖设起拍价，所有有效报价不得低于标的起拍价，低于起拍价的报价自动作废。</w:t>
      </w:r>
    </w:p>
    <w:p w14:paraId="1BEEA42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 报价为一次性密封报价，竞买人提交报价函后，不得修改、撤回或二次补报。</w:t>
      </w:r>
    </w:p>
    <w:p w14:paraId="48CA994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 全部报价材料密封提交后，由工作人员统一集中保管，在开标前全程保密，严禁私自拆封、查阅。</w:t>
      </w:r>
    </w:p>
    <w:p w14:paraId="25BA8B1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e. 报价函须按规范完整填写、签章齐全，内容涂改、信息缺失、密封破损、手续不全的，一律认定为无效报价。</w:t>
      </w:r>
    </w:p>
    <w:p w14:paraId="074D415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f. 报价截止时间届满后，不再接收任何报价文件。</w:t>
      </w:r>
    </w:p>
    <w:p w14:paraId="7ED4B03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g. 工作人员在规定时间集中当众拆封所有有效密封报价函，统一登记、汇总、比对各家报价，最高有效报价且不低于底价者确认为成交人；若最高报价低于起拍价，则本次密封式拍卖终止，不予成交。</w:t>
      </w:r>
    </w:p>
    <w:p w14:paraId="2139B52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3.签订《成交确认书》</w:t>
      </w:r>
    </w:p>
    <w:p w14:paraId="38ADB01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确定为买受人后，买受人必须于拍卖成交日与拍卖人签订《成交确认书》，并在记录单上签字，待公示期满后按照要求与委托人签署《销售协议》。买受人在《成交确认书》买受人一栏上签名时必须由报名人本人亲自签署（章），不得变更（即报名人、保证金缴纳人要与买受人一致），如为委托人代理，还应在代理人一栏签署代理人姓名。</w:t>
      </w:r>
    </w:p>
    <w:p w14:paraId="4A1B90B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w:t>
      </w:r>
      <w:r>
        <w:rPr>
          <w:rFonts w:ascii="仿宋_GB2312" w:hAnsi="仿宋_GB2312" w:eastAsia="仿宋_GB2312" w:cs="仿宋_GB2312"/>
          <w:sz w:val="30"/>
          <w:szCs w:val="30"/>
        </w:rPr>
        <w:t>签订《</w:t>
      </w:r>
      <w:r>
        <w:rPr>
          <w:rFonts w:hint="eastAsia" w:ascii="仿宋_GB2312" w:hAnsi="仿宋_GB2312" w:eastAsia="仿宋_GB2312" w:cs="仿宋_GB2312"/>
          <w:sz w:val="30"/>
          <w:szCs w:val="30"/>
        </w:rPr>
        <w:t>销售协议</w:t>
      </w:r>
      <w:r>
        <w:rPr>
          <w:rFonts w:ascii="仿宋_GB2312" w:hAnsi="仿宋_GB2312" w:eastAsia="仿宋_GB2312" w:cs="仿宋_GB2312"/>
          <w:sz w:val="30"/>
          <w:szCs w:val="30"/>
        </w:rPr>
        <w:t>》</w:t>
      </w:r>
    </w:p>
    <w:p w14:paraId="412DBD2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成交后，待公示期满后按照要求与委托人签署《销售协议》。买受人在《成交确认书》买受人一栏上签名时必须由报名人本人亲自签署（章），不得变更（即报名人、保证金缴纳人要与买受人一致），如为委托人代理，还应在代理人一栏签署代理人姓名。</w:t>
      </w:r>
    </w:p>
    <w:p w14:paraId="350F0C50">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rPr>
        <w:t>二</w:t>
      </w:r>
      <w:r>
        <w:rPr>
          <w:rFonts w:ascii="仿宋_GB2312" w:hAnsi="仿宋_GB2312" w:eastAsia="仿宋_GB2312" w:cs="仿宋_GB2312"/>
          <w:sz w:val="30"/>
          <w:szCs w:val="30"/>
        </w:rPr>
        <w:t>、成交价款的支付</w:t>
      </w:r>
    </w:p>
    <w:p w14:paraId="633D3BF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1.买受人须在成交并签订销售协议之日起10个工作日内一次性付清《成交确认书》载明的成交价款（即买受人在拍卖会上被确认成交的报价）。成交价款汇入委托人指定帐户：南平市武夷新区管理委员会，账号: 13930401040002441，开户行:农业银行南平童游支行，由委托人与自然资源、财政等相关部门结算。</w:t>
      </w:r>
    </w:p>
    <w:p w14:paraId="54CEB27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2.拍卖成交后，买受人除支付拍卖成交价外，若拍卖相关费用由买受人支付，须在成交后7个工作日内另向拍卖人支付拍卖佣金及资产评估单位支付评估费用，拍卖人及资产评估单位出具合规发票。</w:t>
      </w:r>
    </w:p>
    <w:p w14:paraId="5F294BC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3.交易服务费：买受人须在拍卖成交之日起7 个工作日内，向组织方支付交易服务费（以拍卖标的成交金额为基数，交易服务费分档累进计算标准为：100 万元以下(含 100 万元)的费率2.5%；101-200万元部分的费率 2%；201-500 万元部分的费率1.5%；501-1000 万元部分的费率 1.0%；1001-3000 万元部分的费率0.6%；3000 万元以上的费率0.3%）下浮20%。逾期未缴纳交易服务费，视为受让方违约。</w:t>
      </w:r>
    </w:p>
    <w:p w14:paraId="46C55DA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rPr>
        <w:t>三</w:t>
      </w:r>
      <w:r>
        <w:rPr>
          <w:rFonts w:ascii="仿宋_GB2312" w:hAnsi="仿宋_GB2312" w:eastAsia="仿宋_GB2312" w:cs="仿宋_GB2312"/>
          <w:sz w:val="30"/>
          <w:szCs w:val="30"/>
        </w:rPr>
        <w:t>、注意事项</w:t>
      </w:r>
    </w:p>
    <w:p w14:paraId="4C0FA84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1.标的实施处置期限：买受人在交清拍卖成交价款并接到委托人通知后（清运时间期限 清空场地，否则视同买受人自动放弃，委托人享有处置权，并没收履约保证金。</w:t>
      </w:r>
    </w:p>
    <w:p w14:paraId="4060BDE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标的在存放地按现状交付，实物的认定需自行到现场查验或测量，拍卖成交后不再计量，数量误差由买受人承担。砂石运输过程中的车辆冲洗、路面清扫、安全监管、文明施工、涉及到的城管、交警等部门审批手续由买受人负责。</w:t>
      </w:r>
    </w:p>
    <w:p w14:paraId="5F72454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.标的物场地清运不能超堆放砂石前原始标高挖掘（若标的物未开挖，不得超项目设计标高挖掘），具体标高以测绘成果为准，现场由 （申请处置单位） 派专人监管。若存在超挖情况的，移送自然资源部门查处。</w:t>
      </w:r>
    </w:p>
    <w:p w14:paraId="5BEFDEE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.买受人在成交后向南平市武夷新区管理委员会缴纳成交价款10%的履约保证金。</w:t>
      </w:r>
    </w:p>
    <w:p w14:paraId="0954482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6711A6C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p w14:paraId="114A3D7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开户行：农业银行南平童游支行</w:t>
      </w:r>
    </w:p>
    <w:p w14:paraId="7E579CA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拍卖会的标的以现状进行公开拍卖，拍卖最后成交价不包含佣金、评估费用，即拍卖佣金、评估费等相关费用按照约定另行支付。</w:t>
      </w:r>
    </w:p>
    <w:p w14:paraId="4F4269E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拍卖人提供的拍卖标的竞买文件资料仅供竞买人自行到有关部门查询。竞买人应认真咨询，详细了解标的的现状，拍卖人不承担瑕疵担保责任。</w:t>
      </w:r>
    </w:p>
    <w:p w14:paraId="5ADB1AB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竞买人一经应价，拍卖人即视为其认可标的的现状，不得反悔。未经咨询或对标的物不了解而参加竞拍的，责任自负，拍卖成交后，竞买人自行承担全部责任。</w:t>
      </w:r>
    </w:p>
    <w:p w14:paraId="392284C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拍卖人不组织现场查勘，由竞买人自行查勘，竞买人应当承担拍卖物与地质资料不相符或与现场查看外观不相符的风险。</w:t>
      </w:r>
    </w:p>
    <w:p w14:paraId="234A858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拍卖会前如委托人撤回拍卖标的，保证金即予全额无息退还。委托人和拍卖人不因此承担任何费用，竞买人对此不得提出异议。</w:t>
      </w:r>
    </w:p>
    <w:p w14:paraId="78FDCA15">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lang w:val="en-US" w:eastAsia="zh-CN"/>
        </w:rPr>
        <w:t>四</w:t>
      </w:r>
      <w:r>
        <w:rPr>
          <w:rFonts w:ascii="仿宋_GB2312" w:hAnsi="仿宋_GB2312" w:eastAsia="仿宋_GB2312" w:cs="仿宋_GB2312"/>
          <w:sz w:val="30"/>
          <w:szCs w:val="30"/>
        </w:rPr>
        <w:t>、交易中止或终止</w:t>
      </w:r>
    </w:p>
    <w:p w14:paraId="5466CC1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竞买人有下列行为之一的，视为违约，拍卖人可取消其竞买人资格，竞买保证金不予退还，同时买受人须按成交价的20%向拍卖人支付违约金。委托人有权另行处置该标的，其价格低于原成交价的，买受人须按《中华人民共和国拍卖法》第三十九条规定，补足其差额。</w:t>
      </w:r>
    </w:p>
    <w:p w14:paraId="2D0B3BE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1.买受人逾期或拒绝签收《成交确认书》的；</w:t>
      </w:r>
    </w:p>
    <w:p w14:paraId="7546253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2.买受人未按期支付拍卖价款、拍卖佣金或资产评估费的；</w:t>
      </w:r>
    </w:p>
    <w:p w14:paraId="050B49D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3.提供虚假文件材料、隐瞒重要事实（如虚报竞买人资格条件），引起交易纠纷的；</w:t>
      </w:r>
    </w:p>
    <w:p w14:paraId="2FDE744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4.构成违约责任的其他行为。 </w:t>
      </w:r>
    </w:p>
    <w:p w14:paraId="79EB7DC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有下列情形之一的，中止拍卖： </w:t>
      </w:r>
    </w:p>
    <w:p w14:paraId="6BFA7AF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1.没有竞买人参加拍卖会的； </w:t>
      </w:r>
    </w:p>
    <w:p w14:paraId="554828C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2.第三人对拍卖标的所有权或处分权有争议并当场提供有效证明的； </w:t>
      </w:r>
    </w:p>
    <w:p w14:paraId="13AD536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3.委托人在拍卖会前以正当理由书面通知拍卖企人中止拍卖的； </w:t>
      </w:r>
    </w:p>
    <w:p w14:paraId="15B8537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4.发生意外事件致使拍卖活动暂时不能进行的； </w:t>
      </w:r>
    </w:p>
    <w:p w14:paraId="7646F11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5.出现其他依法应当中止的情形的。 </w:t>
      </w:r>
    </w:p>
    <w:p w14:paraId="5471080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有下列情形之一的，拍卖人有权在拍卖会开始前中止、终止拍卖活动，并通知竞买人：</w:t>
      </w:r>
    </w:p>
    <w:p w14:paraId="0734027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竞买人串通损害国家利益、社会利益或他人合法权益的；</w:t>
      </w:r>
    </w:p>
    <w:p w14:paraId="5F139A9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委托人撤回拍卖委托的；</w:t>
      </w:r>
    </w:p>
    <w:p w14:paraId="3EF65A5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应当依法中止或终止拍卖活动的其他情形。</w:t>
      </w:r>
    </w:p>
    <w:p w14:paraId="7A643794">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lang w:val="en-US" w:eastAsia="zh-CN"/>
        </w:rPr>
        <w:t>五</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争议处理</w:t>
      </w:r>
    </w:p>
    <w:p w14:paraId="5283968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福建省公信拍卖有限公司与申请人或竞得人因交易产生纠纷的，双方应协商解决；协商不成的，可向南平市武夷新区管理委员会提出异议、投诉、举报等；</w:t>
      </w:r>
    </w:p>
    <w:p w14:paraId="61B1304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南平市武夷新区管理委员会受理剩余砂石拍卖过程中的异议、投诉、举报等，并进行调查处理。南平市武夷新区管理委员会处理不成的，可提出行政复议或直接向所在地人民法院提起诉讼。</w:t>
      </w:r>
    </w:p>
    <w:p w14:paraId="44F245F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）南平市武夷新区管理委员会认为需要对拍卖文件作出修改、补充时，将于拍卖结束以前在公众媒体或福建省公信拍卖有限公司网站公告，不作另行通知。</w:t>
      </w:r>
    </w:p>
    <w:p w14:paraId="5105AF6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南平市武夷新区管理委员会发出的修改、补充公告与本拍卖文件具有同等效力，如后者与前者不一致时，以日期在后者为准。</w:t>
      </w:r>
    </w:p>
    <w:p w14:paraId="53A7CDB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）买受人须在拍卖成交之日起7 个工作日内，向组织方支付交易服务费（以拍卖标的成交金额为基数，交易服务费分档累进计算标准为：100 万元以下(含 100 万元)的费率2.5%；101-200万元部分的费率 2%；201-500 万元部分的费率1.5%；501-1000 万元部分的费率 1.0%；1001-3000 万元部分的费率0.6%；3000 万元以上的费率0.3%）下浮20%。逾期未缴纳交易服务费，视为受让方违约。</w:t>
      </w:r>
    </w:p>
    <w:p w14:paraId="6A29DD3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）参加出让活动的人员，应遵守现场纪律，服从工作人员的安排和管理。</w:t>
      </w:r>
    </w:p>
    <w:p w14:paraId="151ACF1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）本须知及公告涉及的时间期限、期日以北京时间为准。</w:t>
      </w:r>
    </w:p>
    <w:p w14:paraId="501F626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rPr>
        <w:t>）保证金缴纳开户账号</w:t>
      </w:r>
    </w:p>
    <w:p w14:paraId="2FD1992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4C43651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tbl>
      <w:tblPr>
        <w:tblStyle w:val="2"/>
        <w:tblpPr w:leftFromText="180" w:rightFromText="180" w:vertAnchor="text" w:horzAnchor="margin" w:tblpXSpec="center" w:tblpY="426"/>
        <w:tblOverlap w:val="never"/>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264AB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exact"/>
          <w:jc w:val="center"/>
        </w:trPr>
        <w:tc>
          <w:tcPr>
            <w:tcW w:w="8500" w:type="dxa"/>
            <w:noWrap w:val="0"/>
            <w:vAlign w:val="top"/>
          </w:tcPr>
          <w:tbl>
            <w:tblPr>
              <w:tblStyle w:val="2"/>
              <w:tblpPr w:leftFromText="180" w:rightFromText="180" w:vertAnchor="text" w:horzAnchor="margin" w:tblpXSpec="center" w:tblpY="42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557B1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exact"/>
                <w:jc w:val="center"/>
              </w:trPr>
              <w:tc>
                <w:tcPr>
                  <w:tcW w:w="8500" w:type="dxa"/>
                  <w:noWrap w:val="0"/>
                  <w:vAlign w:val="top"/>
                </w:tcPr>
                <w:p w14:paraId="5D1C68AC">
                  <w:pPr>
                    <w:spacing w:line="500" w:lineRule="exact"/>
                    <w:rPr>
                      <w:rFonts w:ascii="Times New Roman" w:hAnsi="Times New Roman" w:eastAsia="宋体" w:cs="Times New Roman"/>
                      <w:szCs w:val="21"/>
                    </w:rPr>
                  </w:pPr>
                  <w:r>
                    <w:rPr>
                      <w:rFonts w:hint="eastAsia" w:ascii="方正仿宋_GBK" w:hAnsi="方正仿宋_GBK" w:eastAsia="方正仿宋_GBK" w:cs="方正仿宋_GBK"/>
                      <w:sz w:val="28"/>
                      <w:szCs w:val="28"/>
                      <w:lang w:eastAsia="zh-CN"/>
                    </w:rPr>
                    <w:t>竞买人</w:t>
                  </w:r>
                  <w:r>
                    <w:rPr>
                      <w:rFonts w:hint="eastAsia" w:ascii="方正仿宋_GBK" w:hAnsi="方正仿宋_GBK" w:eastAsia="方正仿宋_GBK" w:cs="方正仿宋_GBK"/>
                      <w:sz w:val="28"/>
                      <w:szCs w:val="28"/>
                    </w:rPr>
                    <w:t>声明：</w:t>
                  </w:r>
                  <w:r>
                    <w:rPr>
                      <w:rFonts w:ascii="Times New Roman" w:hAnsi="Times New Roman" w:eastAsia="宋体" w:cs="Times New Roman"/>
                      <w:sz w:val="28"/>
                      <w:szCs w:val="28"/>
                      <w:u w:val="single"/>
                    </w:rPr>
                    <w:t xml:space="preserve"> </w:t>
                  </w:r>
                  <w:r>
                    <w:rPr>
                      <w:rFonts w:hint="eastAsia" w:ascii="方正仿宋_GBK" w:hAnsi="方正仿宋_GBK" w:eastAsia="方正仿宋_GBK" w:cs="方正仿宋_GBK"/>
                      <w:iCs/>
                      <w:sz w:val="28"/>
                      <w:szCs w:val="28"/>
                      <w:u w:val="single"/>
                    </w:rPr>
                    <w:t>（填写已自行踏勘、知晓、自愿等声明）</w:t>
                  </w:r>
                  <w:r>
                    <w:rPr>
                      <w:rFonts w:ascii="Times New Roman" w:hAnsi="Times New Roman" w:eastAsia="宋体" w:cs="Times New Roman"/>
                      <w:i/>
                      <w:szCs w:val="21"/>
                      <w:u w:val="single"/>
                    </w:rPr>
                    <w:t xml:space="preserve">       </w:t>
                  </w:r>
                  <w:r>
                    <w:rPr>
                      <w:rFonts w:ascii="Times New Roman" w:hAnsi="Times New Roman" w:eastAsia="宋体" w:cs="Times New Roman"/>
                      <w:szCs w:val="21"/>
                      <w:u w:val="single"/>
                    </w:rPr>
                    <w:t xml:space="preserve">                     </w:t>
                  </w:r>
                </w:p>
                <w:p w14:paraId="40552B91">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4EE4FA29">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5AF7A8D3">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4ACC47E3">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竞买人（盖章）：</w:t>
                  </w:r>
                </w:p>
                <w:p w14:paraId="3621521F">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法人代表或授权代理人（签名）：</w:t>
                  </w:r>
                </w:p>
                <w:p w14:paraId="5F80F6E7">
                  <w:pPr>
                    <w:spacing w:line="500" w:lineRule="exact"/>
                    <w:jc w:val="center"/>
                    <w:rPr>
                      <w:rFonts w:hint="eastAsia" w:ascii="方正仿宋_GBK" w:hAnsi="方正仿宋_GBK" w:eastAsia="方正仿宋_GBK" w:cs="方正仿宋_GBK"/>
                      <w:sz w:val="28"/>
                      <w:szCs w:val="28"/>
                    </w:rPr>
                  </w:pPr>
                </w:p>
                <w:p w14:paraId="13D3C5C7">
                  <w:pPr>
                    <w:wordWrap w:val="0"/>
                    <w:spacing w:line="500" w:lineRule="exact"/>
                    <w:ind w:right="525" w:rightChars="250"/>
                    <w:jc w:val="right"/>
                    <w:rPr>
                      <w:rFonts w:ascii="Times New Roman" w:hAnsi="Times New Roman" w:eastAsia="宋体" w:cs="Times New Roman"/>
                      <w:szCs w:val="21"/>
                    </w:rPr>
                  </w:pPr>
                  <w:r>
                    <w:rPr>
                      <w:rFonts w:hint="eastAsia" w:ascii="方正仿宋_GBK" w:hAnsi="方正仿宋_GBK" w:eastAsia="方正仿宋_GBK" w:cs="方正仿宋_GBK"/>
                      <w:sz w:val="28"/>
                      <w:szCs w:val="28"/>
                    </w:rPr>
                    <w:t>年   月  日</w:t>
                  </w:r>
                </w:p>
              </w:tc>
            </w:tr>
          </w:tbl>
          <w:p w14:paraId="1009F9C2">
            <w:pPr>
              <w:ind w:firstLine="600" w:firstLineChars="200"/>
              <w:rPr>
                <w:rFonts w:hint="eastAsia" w:ascii="仿宋_GB2312" w:hAnsi="仿宋_GB2312" w:eastAsia="仿宋_GB2312" w:cs="仿宋_GB2312"/>
                <w:sz w:val="30"/>
                <w:szCs w:val="30"/>
              </w:rPr>
            </w:pPr>
          </w:p>
        </w:tc>
      </w:tr>
    </w:tbl>
    <w:p w14:paraId="43325836">
      <w:pPr>
        <w:spacing w:before="312" w:beforeLines="100" w:after="312" w:afterLines="100" w:line="480" w:lineRule="exact"/>
        <w:jc w:val="center"/>
        <w:rPr>
          <w:rFonts w:ascii="Times New Roman" w:hAnsi="Times New Roman" w:eastAsia="方正小标宋简体" w:cs="Times New Roman"/>
          <w:w w:val="105"/>
          <w:sz w:val="36"/>
        </w:rPr>
      </w:pPr>
    </w:p>
    <w:p w14:paraId="53B333B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064EB"/>
    <w:rsid w:val="75E06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2026-04-21T02:47:00Z</dcterms:created>
  <dc:creator>可爱多</dc:creator>
  <cp:lastModifiedBy>可爱多</cp:lastModifiedBy>
  <dcterms:modified xsi:type="dcterms:W3CDTF">2026-04-21T02:48:02Z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6221B8BB760B4BB5BFA07173A833BB0D_11</vt:lpwstr>
  </property>
  <property fmtid="{D5CDD505-2E9C-101B-9397-08002B2CF9AE}" pid="4" name="KSOTemplateDocerSaveRecord">
    <vt:lpwstr>eyJoZGlkIjoiZWM2N2IwZDBkMzlkYTY1ZmNiZTllNTYzNjUyMzEwMTkiLCJ1c2VySWQiOiIxMDcxNzY1MzAxIn0=</vt:lpwstr>
  </property>
</Properties>
</file>