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624F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报名提供的材料</w:t>
      </w:r>
    </w:p>
    <w:p w14:paraId="1DFF5EC9"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 xml:space="preserve"> 一</w:t>
      </w:r>
      <w:r>
        <w:rPr>
          <w:rFonts w:ascii="宋体" w:hAnsi="宋体" w:cs="宋体"/>
          <w:b/>
          <w:bCs/>
          <w:sz w:val="30"/>
          <w:szCs w:val="30"/>
        </w:rPr>
        <w:t>、</w:t>
      </w:r>
      <w:r>
        <w:rPr>
          <w:rFonts w:hint="eastAsia" w:ascii="宋体" w:hAnsi="宋体" w:cs="宋体"/>
          <w:b/>
          <w:bCs/>
          <w:sz w:val="30"/>
          <w:szCs w:val="30"/>
        </w:rPr>
        <w:t>竞买人应具备的资格条件</w:t>
      </w:r>
    </w:p>
    <w:p w14:paraId="48BA3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1.资信良好具有报废汽车回收企业资质认证的独立法人。</w:t>
      </w:r>
    </w:p>
    <w:p w14:paraId="7E140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2.具有良好的企业商誉，无违反国务院715号令《报废汽车回收管理办法》的行为。</w:t>
      </w:r>
    </w:p>
    <w:p w14:paraId="6EE79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3.竞买人应该严格按照有关规定，拆解此批报废车辆，拆解后需办理相关注销手续。如未按规定拆解的车辆带来的法律责任，由受让方承担。</w:t>
      </w:r>
    </w:p>
    <w:p w14:paraId="5BA56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4.竞价人须在报名截止时间前缴纳竞价保证金。</w:t>
      </w:r>
    </w:p>
    <w:p w14:paraId="0537AA8A">
      <w:pPr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二、应提交的材料</w:t>
      </w:r>
    </w:p>
    <w:p w14:paraId="2B283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1．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统一社会信用代码证（原件校验+复印件）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</w:p>
    <w:p w14:paraId="79651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2．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报废汽车回收企业资质认证证书（复印件）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</w:p>
    <w:p w14:paraId="3DBCD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3．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授权委托书（可现场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填写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</w:p>
    <w:p w14:paraId="4503D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4．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企业法人身份证（复印件）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</w:p>
    <w:p w14:paraId="0AC49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5．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被委托人身份证（原件校验+复印件）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</w:p>
    <w:p w14:paraId="2F510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6．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保证金交款凭证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</w:p>
    <w:p w14:paraId="32BF3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 w:bidi="ar-SA"/>
        </w:rPr>
        <w:t>7．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公司印章、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法人私章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；</w:t>
      </w:r>
    </w:p>
    <w:p w14:paraId="0522CCBD">
      <w:p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三、转账信息</w:t>
      </w:r>
    </w:p>
    <w:p w14:paraId="13F4E738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开户名称：南平市产权交易有限公司</w:t>
      </w:r>
    </w:p>
    <w:p w14:paraId="6C92455F">
      <w:pPr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开户银行：</w:t>
      </w:r>
      <w:r>
        <w:rPr>
          <w:rFonts w:hint="eastAsia" w:ascii="仿宋_GB2312" w:eastAsia="仿宋_GB2312"/>
          <w:sz w:val="30"/>
          <w:szCs w:val="30"/>
          <w:lang w:eastAsia="zh-CN"/>
        </w:rPr>
        <w:t>厦门银行股份有限公司南平分行营业部</w:t>
      </w:r>
    </w:p>
    <w:p w14:paraId="26F3DB3C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开户账号：8070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2716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0000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06</w:t>
      </w:r>
    </w:p>
    <w:p w14:paraId="2FEA1F3A">
      <w:pP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br w:type="page"/>
      </w:r>
    </w:p>
    <w:p w14:paraId="485F0336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保证金</w:t>
      </w:r>
    </w:p>
    <w:p w14:paraId="62D2208D"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2C4B4BAC"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tbl>
      <w:tblPr>
        <w:tblStyle w:val="6"/>
        <w:tblW w:w="53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4836"/>
        <w:gridCol w:w="1049"/>
        <w:gridCol w:w="1190"/>
        <w:gridCol w:w="991"/>
      </w:tblGrid>
      <w:tr w14:paraId="5E57D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ADA3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829D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标的及项目编号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2B1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挂牌价（元）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A7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竞价保证金（元）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7AB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竞价方式</w:t>
            </w:r>
          </w:p>
        </w:tc>
      </w:tr>
      <w:tr w14:paraId="0908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42FE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22222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222222"/>
                <w:sz w:val="24"/>
              </w:rPr>
              <w:t>标的一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262B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22222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222222"/>
                <w:sz w:val="24"/>
                <w:lang w:eastAsia="zh-CN"/>
              </w:rPr>
              <w:t>52辆报废公交车及1辆报废商务车整体转让</w:t>
            </w: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744F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832238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B10A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200000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869D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网络动态报价</w:t>
            </w:r>
          </w:p>
        </w:tc>
      </w:tr>
      <w:tr w14:paraId="3415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7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E0BE"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color w:val="222222"/>
                <w:sz w:val="24"/>
              </w:rPr>
            </w:pP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4939"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color w:val="22222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222222"/>
                <w:sz w:val="24"/>
                <w:lang w:eastAsia="zh-CN"/>
              </w:rPr>
              <w:t xml:space="preserve">NPCJ(J)20240909-A178 </w:t>
            </w:r>
          </w:p>
        </w:tc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82AA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5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AA70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06EA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0257692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五、截止时间</w:t>
      </w:r>
    </w:p>
    <w:p w14:paraId="3DC0A20F">
      <w:pPr>
        <w:numPr>
          <w:ilvl w:val="0"/>
          <w:numId w:val="0"/>
        </w:num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color w:val="FF0000"/>
          <w:sz w:val="30"/>
          <w:szCs w:val="30"/>
        </w:rPr>
        <w:t>202</w:t>
      </w:r>
      <w:r>
        <w:rPr>
          <w:rFonts w:hint="eastAsia" w:ascii="仿宋_GB2312" w:hAnsi="宋体" w:eastAsia="仿宋_GB2312" w:cs="宋体"/>
          <w:color w:val="FF000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FF000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FF0000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FF000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color w:val="FF0000"/>
          <w:sz w:val="30"/>
          <w:szCs w:val="30"/>
          <w:lang w:val="en-US" w:eastAsia="zh-CN"/>
        </w:rPr>
        <w:t>29</w:t>
      </w:r>
      <w:r>
        <w:rPr>
          <w:rFonts w:hint="eastAsia" w:ascii="仿宋_GB2312" w:hAnsi="宋体" w:eastAsia="仿宋_GB2312" w:cs="宋体"/>
          <w:color w:val="FF0000"/>
          <w:sz w:val="30"/>
          <w:szCs w:val="30"/>
        </w:rPr>
        <w:t>日17：00整</w:t>
      </w:r>
      <w:r>
        <w:rPr>
          <w:rFonts w:hint="eastAsia" w:ascii="仿宋_GB2312" w:eastAsia="仿宋_GB2312"/>
          <w:sz w:val="30"/>
          <w:szCs w:val="30"/>
        </w:rPr>
        <w:t>报名截止（注</w:t>
      </w:r>
      <w:r>
        <w:rPr>
          <w:rFonts w:ascii="仿宋_GB2312" w:eastAsia="仿宋_GB2312"/>
          <w:sz w:val="30"/>
          <w:szCs w:val="30"/>
        </w:rPr>
        <w:t>：竞</w:t>
      </w:r>
      <w:r>
        <w:rPr>
          <w:rFonts w:hint="eastAsia" w:ascii="仿宋_GB2312" w:eastAsia="仿宋_GB2312"/>
          <w:sz w:val="30"/>
          <w:szCs w:val="30"/>
        </w:rPr>
        <w:t>买</w:t>
      </w:r>
      <w:r>
        <w:rPr>
          <w:rFonts w:ascii="仿宋_GB2312" w:eastAsia="仿宋_GB2312"/>
          <w:sz w:val="30"/>
          <w:szCs w:val="30"/>
        </w:rPr>
        <w:t>人需在报名截止</w:t>
      </w:r>
      <w:r>
        <w:rPr>
          <w:rFonts w:hint="eastAsia" w:ascii="仿宋_GB2312" w:eastAsia="仿宋_GB2312"/>
          <w:sz w:val="30"/>
          <w:szCs w:val="30"/>
        </w:rPr>
        <w:t>前</w:t>
      </w:r>
      <w:r>
        <w:rPr>
          <w:rFonts w:ascii="仿宋_GB2312" w:eastAsia="仿宋_GB2312"/>
          <w:sz w:val="30"/>
          <w:szCs w:val="30"/>
        </w:rPr>
        <w:t>将保证金</w:t>
      </w:r>
      <w:r>
        <w:rPr>
          <w:rFonts w:hint="eastAsia" w:ascii="仿宋_GB2312" w:eastAsia="仿宋_GB2312"/>
          <w:sz w:val="30"/>
          <w:szCs w:val="30"/>
        </w:rPr>
        <w:t>存入</w:t>
      </w:r>
      <w:r>
        <w:rPr>
          <w:rFonts w:ascii="仿宋_GB2312" w:eastAsia="仿宋_GB2312"/>
          <w:sz w:val="30"/>
          <w:szCs w:val="30"/>
        </w:rPr>
        <w:t>指定账户</w:t>
      </w:r>
      <w:r>
        <w:rPr>
          <w:rFonts w:hint="eastAsia" w:ascii="仿宋_GB2312" w:eastAsia="仿宋_GB2312"/>
          <w:sz w:val="30"/>
          <w:szCs w:val="30"/>
        </w:rPr>
        <w:t>）</w:t>
      </w:r>
    </w:p>
    <w:p w14:paraId="1E3DE275">
      <w:pPr>
        <w:ind w:firstLine="602" w:firstLineChars="200"/>
        <w:rPr>
          <w:rFonts w:ascii="仿宋_GB2312" w:hAnsi="宋体" w:eastAsia="仿宋_GB2312" w:cs="宋体"/>
          <w:b/>
          <w:color w:val="FF000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注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：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1、该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标的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企业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报名需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对公</w:t>
      </w:r>
      <w:r>
        <w:rPr>
          <w:rFonts w:ascii="仿宋_GB2312" w:hAnsi="宋体" w:eastAsia="仿宋_GB2312" w:cs="宋体"/>
          <w:b/>
          <w:color w:val="FF0000"/>
          <w:sz w:val="30"/>
          <w:szCs w:val="30"/>
        </w:rPr>
        <w:t>账户进账</w:t>
      </w:r>
      <w:r>
        <w:rPr>
          <w:rFonts w:hint="eastAsia" w:ascii="仿宋_GB2312" w:hAnsi="宋体" w:eastAsia="仿宋_GB2312" w:cs="宋体"/>
          <w:b/>
          <w:color w:val="FF0000"/>
          <w:sz w:val="30"/>
          <w:szCs w:val="30"/>
        </w:rPr>
        <w:t>。</w:t>
      </w:r>
    </w:p>
    <w:p w14:paraId="532EEAC2">
      <w:pPr>
        <w:ind w:firstLine="560" w:firstLineChars="200"/>
        <w:rPr>
          <w:sz w:val="28"/>
          <w:szCs w:val="28"/>
        </w:rPr>
      </w:pPr>
      <w:bookmarkStart w:id="0" w:name="_GoBack"/>
      <w:bookmarkEnd w:id="0"/>
    </w:p>
    <w:p w14:paraId="116A5242"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iYmJmZTEzZjE4Nzk0NDAyYzk5Y2IxZWFhM2U1NzkifQ=="/>
  </w:docVars>
  <w:rsids>
    <w:rsidRoot w:val="00246F62"/>
    <w:rsid w:val="00007ADF"/>
    <w:rsid w:val="000325DD"/>
    <w:rsid w:val="00035325"/>
    <w:rsid w:val="00053A80"/>
    <w:rsid w:val="00085783"/>
    <w:rsid w:val="00087B77"/>
    <w:rsid w:val="00090C9D"/>
    <w:rsid w:val="0009206D"/>
    <w:rsid w:val="000B103B"/>
    <w:rsid w:val="000C77AB"/>
    <w:rsid w:val="000E35CA"/>
    <w:rsid w:val="000E4F38"/>
    <w:rsid w:val="00101ABF"/>
    <w:rsid w:val="00107075"/>
    <w:rsid w:val="00122FA3"/>
    <w:rsid w:val="0012735D"/>
    <w:rsid w:val="00127BCD"/>
    <w:rsid w:val="001B0A99"/>
    <w:rsid w:val="001B6874"/>
    <w:rsid w:val="002078AA"/>
    <w:rsid w:val="0021349C"/>
    <w:rsid w:val="00246F62"/>
    <w:rsid w:val="00284501"/>
    <w:rsid w:val="00297E80"/>
    <w:rsid w:val="002E6E05"/>
    <w:rsid w:val="0032521C"/>
    <w:rsid w:val="003447EA"/>
    <w:rsid w:val="00385535"/>
    <w:rsid w:val="003941C4"/>
    <w:rsid w:val="003A0594"/>
    <w:rsid w:val="003B6859"/>
    <w:rsid w:val="003B72F6"/>
    <w:rsid w:val="003B7695"/>
    <w:rsid w:val="003F181B"/>
    <w:rsid w:val="00405E59"/>
    <w:rsid w:val="00410470"/>
    <w:rsid w:val="00432B27"/>
    <w:rsid w:val="004447CB"/>
    <w:rsid w:val="00457A9C"/>
    <w:rsid w:val="00461D55"/>
    <w:rsid w:val="00475B84"/>
    <w:rsid w:val="0048585D"/>
    <w:rsid w:val="004A3C73"/>
    <w:rsid w:val="004C02C8"/>
    <w:rsid w:val="004C7800"/>
    <w:rsid w:val="00522540"/>
    <w:rsid w:val="00527612"/>
    <w:rsid w:val="00547A57"/>
    <w:rsid w:val="00557F9F"/>
    <w:rsid w:val="00561116"/>
    <w:rsid w:val="00561ED0"/>
    <w:rsid w:val="00577CD8"/>
    <w:rsid w:val="00584209"/>
    <w:rsid w:val="005A69FC"/>
    <w:rsid w:val="005B4490"/>
    <w:rsid w:val="005C4316"/>
    <w:rsid w:val="005D516C"/>
    <w:rsid w:val="005D5554"/>
    <w:rsid w:val="005E1C31"/>
    <w:rsid w:val="005F5AA3"/>
    <w:rsid w:val="005F6461"/>
    <w:rsid w:val="00600858"/>
    <w:rsid w:val="006068CF"/>
    <w:rsid w:val="0065596D"/>
    <w:rsid w:val="00657CB3"/>
    <w:rsid w:val="00666407"/>
    <w:rsid w:val="006703F6"/>
    <w:rsid w:val="006B7F6B"/>
    <w:rsid w:val="006C36EF"/>
    <w:rsid w:val="006C6CE6"/>
    <w:rsid w:val="006F1057"/>
    <w:rsid w:val="006F2723"/>
    <w:rsid w:val="00700169"/>
    <w:rsid w:val="007146C3"/>
    <w:rsid w:val="00731F20"/>
    <w:rsid w:val="00741D53"/>
    <w:rsid w:val="00753679"/>
    <w:rsid w:val="007948F4"/>
    <w:rsid w:val="00794908"/>
    <w:rsid w:val="007A0044"/>
    <w:rsid w:val="007B00FE"/>
    <w:rsid w:val="007F1A6F"/>
    <w:rsid w:val="007F7D08"/>
    <w:rsid w:val="00803144"/>
    <w:rsid w:val="00816E7A"/>
    <w:rsid w:val="00820697"/>
    <w:rsid w:val="00820A12"/>
    <w:rsid w:val="0083205C"/>
    <w:rsid w:val="0084466B"/>
    <w:rsid w:val="00846B32"/>
    <w:rsid w:val="008608BD"/>
    <w:rsid w:val="00867F22"/>
    <w:rsid w:val="00875E43"/>
    <w:rsid w:val="008C3C91"/>
    <w:rsid w:val="008C7C8A"/>
    <w:rsid w:val="008E77EF"/>
    <w:rsid w:val="008F4EE7"/>
    <w:rsid w:val="0091090B"/>
    <w:rsid w:val="00925FCB"/>
    <w:rsid w:val="0094137D"/>
    <w:rsid w:val="009850BE"/>
    <w:rsid w:val="00992B69"/>
    <w:rsid w:val="009A6122"/>
    <w:rsid w:val="009D5F95"/>
    <w:rsid w:val="009E5ED4"/>
    <w:rsid w:val="009F19B9"/>
    <w:rsid w:val="00A02039"/>
    <w:rsid w:val="00A42699"/>
    <w:rsid w:val="00A624B6"/>
    <w:rsid w:val="00A653F2"/>
    <w:rsid w:val="00AA50F6"/>
    <w:rsid w:val="00AB5132"/>
    <w:rsid w:val="00AE509D"/>
    <w:rsid w:val="00AF6A5C"/>
    <w:rsid w:val="00B11079"/>
    <w:rsid w:val="00B5292B"/>
    <w:rsid w:val="00B96CFB"/>
    <w:rsid w:val="00BB5A53"/>
    <w:rsid w:val="00BC5206"/>
    <w:rsid w:val="00BC57B2"/>
    <w:rsid w:val="00BC6A52"/>
    <w:rsid w:val="00BD54A3"/>
    <w:rsid w:val="00BF0811"/>
    <w:rsid w:val="00C12229"/>
    <w:rsid w:val="00C34408"/>
    <w:rsid w:val="00C41190"/>
    <w:rsid w:val="00C56BFF"/>
    <w:rsid w:val="00CA2AF3"/>
    <w:rsid w:val="00CA6121"/>
    <w:rsid w:val="00CB43AA"/>
    <w:rsid w:val="00CC62FB"/>
    <w:rsid w:val="00CF71D8"/>
    <w:rsid w:val="00CF7400"/>
    <w:rsid w:val="00D108CB"/>
    <w:rsid w:val="00D316F7"/>
    <w:rsid w:val="00D31AF2"/>
    <w:rsid w:val="00D54129"/>
    <w:rsid w:val="00D572A7"/>
    <w:rsid w:val="00D7275C"/>
    <w:rsid w:val="00D764AD"/>
    <w:rsid w:val="00D84278"/>
    <w:rsid w:val="00D9288F"/>
    <w:rsid w:val="00DA2C3A"/>
    <w:rsid w:val="00DF6F0A"/>
    <w:rsid w:val="00E17ECC"/>
    <w:rsid w:val="00E33090"/>
    <w:rsid w:val="00E47FCE"/>
    <w:rsid w:val="00E82107"/>
    <w:rsid w:val="00E82EAE"/>
    <w:rsid w:val="00E8414F"/>
    <w:rsid w:val="00E843AF"/>
    <w:rsid w:val="00E951B5"/>
    <w:rsid w:val="00EA0790"/>
    <w:rsid w:val="00EA522A"/>
    <w:rsid w:val="00EA5CEA"/>
    <w:rsid w:val="00EB5049"/>
    <w:rsid w:val="00EF0231"/>
    <w:rsid w:val="00EF0A32"/>
    <w:rsid w:val="00EF4966"/>
    <w:rsid w:val="00F12416"/>
    <w:rsid w:val="00F315ED"/>
    <w:rsid w:val="00F3424D"/>
    <w:rsid w:val="00F45E19"/>
    <w:rsid w:val="00F555F2"/>
    <w:rsid w:val="00F8226B"/>
    <w:rsid w:val="00F845BB"/>
    <w:rsid w:val="00FD08FB"/>
    <w:rsid w:val="00FF0818"/>
    <w:rsid w:val="00FF1D79"/>
    <w:rsid w:val="0D985A98"/>
    <w:rsid w:val="22D345B6"/>
    <w:rsid w:val="2E2D3430"/>
    <w:rsid w:val="2E5319E4"/>
    <w:rsid w:val="42BB3EEF"/>
    <w:rsid w:val="4F6F5ABF"/>
    <w:rsid w:val="5BCB407E"/>
    <w:rsid w:val="6428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  <w:szCs w:val="21"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kern w:val="28"/>
      <w:szCs w:val="20"/>
    </w:rPr>
  </w:style>
  <w:style w:type="paragraph" w:customStyle="1" w:styleId="9">
    <w:name w:val="Char"/>
    <w:basedOn w:val="1"/>
    <w:qFormat/>
    <w:uiPriority w:val="0"/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479</Characters>
  <Lines>3</Lines>
  <Paragraphs>1</Paragraphs>
  <TotalTime>0</TotalTime>
  <ScaleCrop>false</ScaleCrop>
  <LinksUpToDate>false</LinksUpToDate>
  <CharactersWithSpaces>483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2022-10-12T01:43:00Z</dcterms:created>
  <dc:creator>admin</dc:creator>
  <cp:lastModifiedBy>WPS_246705718</cp:lastModifiedBy>
  <cp:lastPrinted>2023-03-31T06:54:00Z</cp:lastPrinted>
  <dcterms:modified xsi:type="dcterms:W3CDTF">2024-10-16T03:17:05Z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FBA002DA40304EF88BBCE32371B4185F_13</vt:lpwstr>
  </property>
</Properties>
</file>